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ind w:left="4500"/>
        <w:spacing w:after="0"/>
        <w:tabs>
          <w:tab w:leader="none" w:pos="65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3896995</wp:posOffset>
            </wp:positionH>
            <wp:positionV relativeFrom="paragraph">
              <wp:posOffset>-12065</wp:posOffset>
            </wp:positionV>
            <wp:extent cx="274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CROWN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49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$5.00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228368106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x Rule 13d-1(b)</w:t>
      </w:r>
    </w:p>
    <w:p>
      <w:pPr>
        <w:spacing w:after="0" w:line="252" w:lineRule="exact"/>
        <w:rPr>
          <w:sz w:val="24"/>
          <w:szCs w:val="24"/>
          <w:color w:val="auto"/>
        </w:rPr>
      </w:pPr>
    </w:p>
    <w:p>
      <w:pPr>
        <w:jc w:val="both"/>
        <w:ind w:left="480" w:right="9720"/>
        <w:spacing w:after="0" w:line="532" w:lineRule="auto"/>
        <w:rPr>
          <w:sz w:val="24"/>
          <w:szCs w:val="24"/>
          <w:color w:val="auto"/>
        </w:rPr>
      </w:pPr>
      <w:r>
        <w:rPr>
          <w:rFonts w:ascii="Times New Roman" w:cs="Times New Roman" w:eastAsia="Times New Roman" w:hAnsi="Times New Roman"/>
          <w:sz w:val="18"/>
          <w:szCs w:val="18"/>
          <w:color w:val="auto"/>
        </w:rPr>
        <w:t>Rule 13d-1(c) Rule 13d-1(d)</w:t>
      </w:r>
    </w:p>
    <w:p>
      <w:pPr>
        <w:spacing w:after="0" w:line="282"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-189865</wp:posOffset>
            </wp:positionV>
            <wp:extent cx="7132320" cy="3234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234055"/>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520" w:space="440"/>
            <w:col w:w="10280"/>
          </w:cols>
          <w:pgMar w:left="320" w:top="513" w:right="339" w:bottom="1440" w:gutter="0" w:footer="0" w:header="0"/>
        </w:sectPr>
      </w:pP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0" w:val="left"/>
        </w:tabs>
        <w:numPr>
          <w:ilvl w:val="0"/>
          <w:numId w:val="3"/>
        </w:numPr>
        <w:rPr>
          <w:rFonts w:ascii="Times New Roman" w:cs="Times New Roman" w:eastAsia="Times New Roman" w:hAnsi="Times New Roman"/>
          <w:sz w:val="18"/>
          <w:szCs w:val="18"/>
          <w:color w:val="auto"/>
        </w:rPr>
      </w:pPr>
    </w:p>
    <w:p>
      <w:pPr>
        <w:spacing w:after="0" w:line="27"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7,778,630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28,950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8,487,669</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8,518,556</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32"/>
          <w:szCs w:val="32"/>
          <w:b w:val="1"/>
          <w:bCs w:val="1"/>
          <w:color w:val="auto"/>
        </w:rPr>
        <w:t>10</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6.3 %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INC.</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770 Township Line Road</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Yardley, PA 19067</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right="758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Class of Securities Common Stock $5.00 Par Value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right="876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228368106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20" w:type="dxa"/>
            <w:vAlign w:val="bottom"/>
          </w:tcPr>
          <w:p>
            <w:pPr>
              <w:spacing w:after="0"/>
              <w:rPr>
                <w:sz w:val="20"/>
                <w:szCs w:val="20"/>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Investment company registered under section 8 of the Investment Company Act of 1940 (15 U.S.C 80a-8).</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bl>
    <w:p>
      <w:pPr>
        <w:spacing w:after="0" w:line="200" w:lineRule="exact"/>
        <w:rPr>
          <w:sz w:val="20"/>
          <w:szCs w:val="20"/>
          <w:color w:val="auto"/>
        </w:rPr>
      </w:pPr>
    </w:p>
    <w:p>
      <w:pPr>
        <w:spacing w:after="0" w:line="268"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 parent holding company or control person in accordance with § 240.13d-1(b)(1)(ii)(G);</w:t>
      </w:r>
    </w:p>
    <w:p>
      <w:pPr>
        <w:spacing w:after="0" w:line="200" w:lineRule="exact"/>
        <w:rPr>
          <w:sz w:val="20"/>
          <w:szCs w:val="20"/>
          <w:color w:val="auto"/>
        </w:rPr>
      </w:pP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62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68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 church plan that is excluded from the definition of an investment company under section 3(c)(14) of the Investment Company</w:t>
            </w: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 of 1940 (15 U.S.C. 80a-3);</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bl>
    <w:p>
      <w:pPr>
        <w:sectPr>
          <w:pgSz w:w="11900" w:h="16838" w:orient="portrait"/>
          <w:cols w:equalWidth="0" w:num="1">
            <w:col w:w="11200"/>
          </w:cols>
          <w:pgMar w:left="320" w:top="509" w:right="37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w:t>
            </w:r>
          </w:p>
        </w:tc>
        <w:tc>
          <w:tcPr>
            <w:tcW w:w="620" w:type="dxa"/>
            <w:vAlign w:val="bottom"/>
          </w:tcPr>
          <w:p>
            <w:pPr>
              <w:spacing w:after="0"/>
              <w:rPr>
                <w:sz w:val="18"/>
                <w:szCs w:val="18"/>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group, in accordance with § 240.13d-1(b)(1)(ii)(K). If filing as a non-U.S. institution in accordance with § 240.13d-1(b)(1)(ii)</w:t>
            </w:r>
          </w:p>
        </w:tc>
      </w:tr>
      <w:tr>
        <w:trPr>
          <w:trHeight w:val="234"/>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 please specify the type of institution:</w:t>
            </w:r>
          </w:p>
        </w:tc>
      </w:tr>
      <w:tr>
        <w:trPr>
          <w:trHeight w:val="1141"/>
        </w:trPr>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8,518,556</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6.3 %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7,778,630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28,950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8,487,669</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Alternative Asset Management Inc.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2021-01-11T10:43:26Z</dcterms:created>
  <dcterms:modified xsi:type="dcterms:W3CDTF">2021-01-11T10:43:26Z</dcterms:modified>
</cp:coreProperties>
</file>