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Muller Josef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119.236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25,838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Includes shareholdings from exempt transactions.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-2499995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1392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2022-02-18T17:28:31Z</dcterms:created>
  <dcterms:modified xsi:type="dcterms:W3CDTF">2022-02-18T17:28:31Z</dcterms:modified>
</cp:coreProperties>
</file>