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Kalaus Christy L.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Represents shares transferred to the Company for tax withholding in connection with vesting of restricted stock.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-2621280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2023-05-16T15:13:39Z</dcterms:created>
  <dcterms:modified xsi:type="dcterms:W3CDTF">2023-05-16T15:13:39Z</dcterms:modified>
</cp:coreProperties>
</file>