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18, 2022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3180" w:type="dxa"/>
            <w:vAlign w:val="bottom"/>
          </w:tcPr>
          <w:p>
            <w:pPr>
              <w:jc w:val="center"/>
              <w:ind w:right="870"/>
              <w:spacing w:after="0"/>
              <w:rPr>
                <w:sz w:val="20"/>
                <w:szCs w:val="20"/>
                <w:color w:val="auto"/>
              </w:rPr>
            </w:pPr>
            <w:r>
              <w:rPr>
                <w:rFonts w:ascii="Arial" w:cs="Arial" w:eastAsia="Arial" w:hAnsi="Arial"/>
                <w:sz w:val="18"/>
                <w:szCs w:val="18"/>
                <w:b w:val="1"/>
                <w:bCs w:val="1"/>
                <w:color w:val="auto"/>
                <w:w w:val="88"/>
              </w:rPr>
              <w:t>Pennsylvania</w:t>
            </w:r>
          </w:p>
        </w:tc>
        <w:tc>
          <w:tcPr>
            <w:tcW w:w="3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000-50189</w:t>
            </w:r>
          </w:p>
        </w:tc>
        <w:tc>
          <w:tcPr>
            <w:tcW w:w="25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80" w:type="dxa"/>
            <w:vAlign w:val="bottom"/>
          </w:tcPr>
          <w:p>
            <w:pPr>
              <w:jc w:val="center"/>
              <w:ind w:right="89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1"/>
              </w:rPr>
              <w:t>(Commission</w:t>
            </w:r>
          </w:p>
        </w:tc>
        <w:tc>
          <w:tcPr>
            <w:tcW w:w="2540" w:type="dxa"/>
            <w:vAlign w:val="bottom"/>
          </w:tcPr>
          <w:p>
            <w:pPr>
              <w:jc w:val="center"/>
              <w:ind w:left="11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80" w:type="dxa"/>
            <w:vAlign w:val="bottom"/>
          </w:tcPr>
          <w:p>
            <w:pPr>
              <w:jc w:val="center"/>
              <w:ind w:right="890"/>
              <w:spacing w:after="0"/>
              <w:rPr>
                <w:sz w:val="20"/>
                <w:szCs w:val="20"/>
                <w:color w:val="auto"/>
              </w:rPr>
            </w:pPr>
            <w:r>
              <w:rPr>
                <w:rFonts w:ascii="Arial" w:cs="Arial" w:eastAsia="Arial" w:hAnsi="Arial"/>
                <w:sz w:val="18"/>
                <w:szCs w:val="18"/>
                <w:color w:val="auto"/>
                <w:w w:val="91"/>
              </w:rPr>
              <w:t>Incorporation or Organization)</w:t>
            </w:r>
          </w:p>
        </w:tc>
        <w:tc>
          <w:tcPr>
            <w:tcW w:w="31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8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Trading Symbols</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220" w:type="dxa"/>
            <w:vAlign w:val="bottom"/>
            <w:gridSpan w:val="2"/>
          </w:tcPr>
          <w:p>
            <w:pPr>
              <w:spacing w:after="0"/>
              <w:rPr>
                <w:sz w:val="18"/>
                <w:szCs w:val="18"/>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840" w:type="dxa"/>
            <w:vAlign w:val="bottom"/>
          </w:tcPr>
          <w:p>
            <w:pPr>
              <w:ind w:left="500"/>
              <w:spacing w:after="0"/>
              <w:rPr>
                <w:sz w:val="20"/>
                <w:szCs w:val="20"/>
                <w:color w:val="auto"/>
              </w:rPr>
            </w:pPr>
            <w:r>
              <w:rPr>
                <w:rFonts w:ascii="Arial" w:cs="Arial" w:eastAsia="Arial" w:hAnsi="Arial"/>
                <w:sz w:val="16"/>
                <w:szCs w:val="16"/>
                <w:color w:val="auto"/>
              </w:rPr>
              <w:t>CCK</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840" w:type="dxa"/>
            <w:vAlign w:val="bottom"/>
          </w:tcPr>
          <w:p>
            <w:pPr>
              <w:ind w:left="500"/>
              <w:spacing w:after="0"/>
              <w:rPr>
                <w:sz w:val="20"/>
                <w:szCs w:val="20"/>
                <w:color w:val="auto"/>
              </w:rPr>
            </w:pPr>
            <w:r>
              <w:rPr>
                <w:rFonts w:ascii="Arial" w:cs="Arial" w:eastAsia="Arial" w:hAnsi="Arial"/>
                <w:sz w:val="16"/>
                <w:szCs w:val="16"/>
                <w:color w:val="auto"/>
              </w:rPr>
              <w:t>CCK26</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840" w:type="dxa"/>
            <w:vAlign w:val="bottom"/>
          </w:tcPr>
          <w:p>
            <w:pPr>
              <w:ind w:left="500"/>
              <w:spacing w:after="0"/>
              <w:rPr>
                <w:sz w:val="20"/>
                <w:szCs w:val="20"/>
                <w:color w:val="auto"/>
              </w:rPr>
            </w:pPr>
            <w:r>
              <w:rPr>
                <w:rFonts w:ascii="Arial" w:cs="Arial" w:eastAsia="Arial" w:hAnsi="Arial"/>
                <w:sz w:val="16"/>
                <w:szCs w:val="16"/>
                <w:color w:val="auto"/>
              </w:rPr>
              <w:t>CCK96</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979"/>
        </w:trPr>
        <w:tc>
          <w:tcPr>
            <w:tcW w:w="26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92"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5 - CORPORATE GOVERNANCE AND MANAGEMENT</w:t>
      </w:r>
    </w:p>
    <w:p>
      <w:pPr>
        <w:spacing w:after="0" w:line="200" w:lineRule="exact"/>
        <w:rPr>
          <w:sz w:val="20"/>
          <w:szCs w:val="20"/>
          <w:color w:val="auto"/>
        </w:rPr>
      </w:pPr>
    </w:p>
    <w:p>
      <w:pPr>
        <w:spacing w:after="0" w:line="236" w:lineRule="exact"/>
        <w:rPr>
          <w:sz w:val="20"/>
          <w:szCs w:val="20"/>
          <w:color w:val="auto"/>
        </w:rPr>
      </w:pPr>
    </w:p>
    <w:p>
      <w:pPr>
        <w:ind w:right="1080"/>
        <w:spacing w:after="0" w:line="269"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357" w:lineRule="exact"/>
        <w:rPr>
          <w:sz w:val="20"/>
          <w:szCs w:val="20"/>
          <w:color w:val="auto"/>
        </w:rPr>
      </w:pPr>
    </w:p>
    <w:p>
      <w:pPr>
        <w:ind w:right="40"/>
        <w:spacing w:after="0" w:line="239" w:lineRule="auto"/>
        <w:rPr>
          <w:sz w:val="20"/>
          <w:szCs w:val="20"/>
          <w:color w:val="auto"/>
        </w:rPr>
      </w:pPr>
      <w:r>
        <w:rPr>
          <w:rFonts w:ascii="Arial" w:cs="Arial" w:eastAsia="Arial" w:hAnsi="Arial"/>
          <w:sz w:val="21"/>
          <w:szCs w:val="21"/>
          <w:color w:val="auto"/>
        </w:rPr>
        <w:t>On January 18, 2022, Rose Lee, a member of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of Crown Holdings, Inc. (the “</w:t>
      </w:r>
      <w:r>
        <w:rPr>
          <w:rFonts w:ascii="Arial" w:cs="Arial" w:eastAsia="Arial" w:hAnsi="Arial"/>
          <w:sz w:val="21"/>
          <w:szCs w:val="21"/>
          <w:u w:val="single" w:color="auto"/>
          <w:color w:val="auto"/>
        </w:rPr>
        <w:t>Company</w:t>
      </w:r>
      <w:r>
        <w:rPr>
          <w:rFonts w:ascii="Arial" w:cs="Arial" w:eastAsia="Arial" w:hAnsi="Arial"/>
          <w:sz w:val="21"/>
          <w:szCs w:val="21"/>
          <w:color w:val="auto"/>
        </w:rPr>
        <w:t>”), notified the Company that she has decided not to stand for re-election at the Company’s 2022 Annual Meeting of Shareholders in light of her recent appointment as President and Chief Executive Officer of Cornerstone Building Brands Inc. (NYSE:CNR), a manufacturer of exterior building products headquartered in North Carolina.</w:t>
      </w:r>
    </w:p>
    <w:p>
      <w:pPr>
        <w:spacing w:after="0" w:line="199"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Ms. Lee will end her tenure as a director of the Company in February. Ms. Lee’s decision to resign from the Board was motivated by her time and travel constraints and was not the result of any disagreement relating to the Company’s operations, policies or practices. The Company thanks Ms. Lee for her commitment and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8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 /s/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308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Christy L. Kalaus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 January 21, 2022</w:t>
      </w:r>
    </w:p>
    <w:sectPr>
      <w:pgSz w:w="11900" w:h="16838" w:orient="portrait"/>
      <w:cols w:equalWidth="0" w:num="1">
        <w:col w:w="11240"/>
      </w:cols>
      <w:pgMar w:left="320" w:top="13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2022-01-21T16:17:19Z</dcterms:created>
  <dcterms:modified xsi:type="dcterms:W3CDTF">2022-01-21T16:17:19Z</dcterms:modified>
</cp:coreProperties>
</file>