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PreformattedText"/>
        <w:bidi w:val="0"/>
        <w:jc w:val="left"/>
        <w:rPr/>
      </w:pPr>
      <w:bookmarkStart w:id="0" w:name="us2283681060_100724.txt"/>
      <w:bookmarkStart w:id="1" w:name="ksus2283681060_100724"/>
      <w:bookmarkEnd w:id="0"/>
      <w:bookmarkEnd w:id="1"/>
      <w:r>
        <w:rPr/>
        <w:t>us2283681060_100724.txt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SECURITIES AND EXCHANGE COMMISSION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Washington, D.C. 20549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13G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Under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(Amendment No:  3)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CROWN HOLDINGS INC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(Name of Issuer)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(Title of Class of Securities)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228368106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(CUSIP Number)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September 30,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(Date of Event Which Requires Filing of this Statement)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Check the appropriate box to designate the rule pursuant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this Schedule is filed: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[X] Rule 13d-1(b)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13d-1(c)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Rule 13d-1(d)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*The remainder of this cover page shall be filled out</w:t>
      </w:r>
    </w:p>
    <w:p>
      <w:pPr>
        <w:pStyle w:val="PreformattedText"/>
        <w:bidi w:val="0"/>
        <w:spacing w:before="0" w:after="0"/>
        <w:jc w:val="left"/>
        <w:rPr/>
      </w:pPr>
      <w:r>
        <w:rPr/>
        <w:t>for a reporting person's initial filing on this form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the subject class of securities, and for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subsequent amendment containing information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would alter the disclosures provided in a prior cover page.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information required in the remainder of this cover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page shall not be deemed to be "filed" for the purpose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Section 18 of the Securities Exchange Act of 1934</w:t>
      </w:r>
    </w:p>
    <w:p>
      <w:pPr>
        <w:pStyle w:val="PreformattedText"/>
        <w:bidi w:val="0"/>
        <w:spacing w:before="0" w:after="0"/>
        <w:jc w:val="left"/>
        <w:rPr/>
      </w:pPr>
      <w:r>
        <w:rPr/>
        <w:t>("Act") or otherwise subject to the liabilities of that</w:t>
      </w:r>
    </w:p>
    <w:p>
      <w:pPr>
        <w:pStyle w:val="PreformattedText"/>
        <w:bidi w:val="0"/>
        <w:spacing w:before="0" w:after="0"/>
        <w:jc w:val="left"/>
        <w:rPr/>
      </w:pPr>
      <w:r>
        <w:rPr/>
        <w:t>section of the Act but shall be subject to all other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provisions of the Act (however, see the Notes).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CUSIP No.   228368106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(1)Names of reporting persons. 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(2) Check the appropriate box if a member of a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(a) [  ]</w:t>
      </w:r>
    </w:p>
    <w:p>
      <w:pPr>
        <w:pStyle w:val="PreformattedText"/>
        <w:bidi w:val="0"/>
        <w:spacing w:before="0" w:after="0"/>
        <w:jc w:val="left"/>
        <w:rPr/>
      </w:pPr>
      <w:r>
        <w:rPr/>
        <w:t>(b) [X]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(3) SEC use only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(4) Citizenship or place of organization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Delaware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shares beneficially owned by each reporting person with: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(5) Sole voting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11550562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(6) Shared voting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(7) Sole dispositive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12308244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(8) Shared dispositive power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(9) Aggregate amount beneficially owned by each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12308244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(10) Check if the aggregate amount in Row (9) excludes certain shares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(11) Percent of class represented by amount in Row 9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10.2%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(12) Type of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HC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1(a) Name of issuer: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CROWN HOLDINGS INC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1(b) Address of issuer's principal executive offices: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770 TOWNSHIP LINE ROAD</w:t>
      </w:r>
    </w:p>
    <w:p>
      <w:pPr>
        <w:pStyle w:val="PreformattedText"/>
        <w:bidi w:val="0"/>
        <w:spacing w:before="0" w:after="0"/>
        <w:jc w:val="left"/>
        <w:rPr/>
      </w:pPr>
      <w:r>
        <w:rPr/>
        <w:t>YARDLEY PA 19067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2.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2(a) Name of person filing: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2(b) Address or principal business office or, if none, residence: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50 Hudson Yards</w:t>
      </w:r>
    </w:p>
    <w:p>
      <w:pPr>
        <w:pStyle w:val="PreformattedText"/>
        <w:bidi w:val="0"/>
        <w:spacing w:before="0" w:after="0"/>
        <w:jc w:val="left"/>
        <w:rPr/>
      </w:pPr>
      <w:r>
        <w:rPr/>
        <w:t>New York, NY 10001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2(c) Citizenship: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See Item 4 of Cover Page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2(d) Title of class of securities:</w:t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Common Stock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2(e) CUSIP No.:</w:t>
      </w:r>
    </w:p>
    <w:p>
      <w:pPr>
        <w:pStyle w:val="PreformattedText"/>
        <w:bidi w:val="0"/>
        <w:spacing w:before="0" w:after="0"/>
        <w:jc w:val="left"/>
        <w:rPr/>
      </w:pPr>
      <w:r>
        <w:rPr/>
        <w:t>See Cover Page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this statement is filed pursuant to Rules 13d-1(b), or 13d-2(b) or (c),</w:t>
      </w:r>
    </w:p>
    <w:p>
      <w:pPr>
        <w:pStyle w:val="PreformattedText"/>
        <w:bidi w:val="0"/>
        <w:spacing w:before="0" w:after="0"/>
        <w:jc w:val="left"/>
        <w:rPr/>
      </w:pPr>
      <w:r>
        <w:rPr/>
        <w:t>check whether the person filing is a: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Broker or dealer registered under Section 15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Bank as defined in Section 3(a)(6)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Insurance company as defined in Section 3(a)(19) of the Act;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Investment company registered under Section 8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Investment Company Act of 1940;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An investment adviser in accordance with Rule 13d-1(b)(1)(ii)(E);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An employee benefit plan or endowment fund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13d-1(b)(1)(ii)(F);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[X] A parent holding company or control person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13d-1(b)(1)(ii)(G);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savings associations as defined in Section 3(b) of the Federal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Deposit Insurance Act (12 U.S.C. 1813);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church plan that is excluded from the definition of an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investment company under section 3(c)(14) of the Investment Company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Act of 1940;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A non-U.S. institution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240.13d-1(b)(1)(ii)(J);</w:t>
      </w:r>
    </w:p>
    <w:p>
      <w:pPr>
        <w:pStyle w:val="PreformattedText"/>
        <w:bidi w:val="0"/>
        <w:spacing w:before="0" w:after="0"/>
        <w:jc w:val="left"/>
        <w:rPr/>
      </w:pPr>
      <w:r>
        <w:rPr/>
        <w:t>[ ] Group, in accordance with Rule 240.13d-1(b)(1)(ii)(K). If filing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as a non-U.S. institution in accordance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Rule 240.13d-1(b)(1)(ii)(J), please specify the type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         </w:t>
      </w:r>
      <w:r>
        <w:rPr/>
        <w:t>institution: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4. Ownership*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Provide the following information regarding the aggregate number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percentage of the class of securities of the issuer identified in Item 1.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Amount beneficially owned: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12308244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Percent of class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10.2%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Number of shares as to which such person has: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Sole power to vote or to direct the vote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11550562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Shared power to vote or to direct the vote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Sole power to dispose or to direct the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12308244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Shared power to dispose or to direct the disposition of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0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of 5 Percent or Less of a Class. If this statement is being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to report the fact that as of the date hereof the reporting person</w:t>
      </w:r>
    </w:p>
    <w:p>
      <w:pPr>
        <w:pStyle w:val="PreformattedText"/>
        <w:bidi w:val="0"/>
        <w:spacing w:before="0" w:after="0"/>
        <w:jc w:val="left"/>
        <w:rPr/>
      </w:pPr>
      <w:r>
        <w:rPr/>
        <w:t>has ceased to be the beneficial owner of more than 5 percent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>class of securities, check the following [  ].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6. Ownership of More than 5 Percent on Behalf of Another Person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If any other person is known to have the right to receive or the power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to direct the receipt of dividends from, or the proceeds from the sale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of, such securities, a statement to that effect should be included in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response to this item and, if such interest relates to more than 5 percent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of the class, such person should be identified. A listing of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shareholders of an investment company registered under the Investment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Company Act of 1940 or the beneficiaries of employee benefit plan,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pension fund or endowment fund is not required.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</w:t>
      </w:r>
      <w:r>
        <w:rPr/>
        <w:t>Various persons have the right to receive or the power to direct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the receipt of dividends from, or the proceeds from the sale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the common stock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CROWN HOLDINGS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No one person's interest in the common stock of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CROWN HOLDINGS INC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  </w:t>
      </w:r>
      <w:r>
        <w:rPr/>
        <w:t>is more than five percent of the total outstanding common shares.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7. Identification and Classification of the Subsidiary Which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Acquired the Security Being Reported on by the Parent Holding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Company or Control Person.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See Exhibit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8. Identification and Classification of Members of the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If a group has filed this schedule pursuant to Rule 13d-1(b)(ii)(J),</w:t>
      </w:r>
    </w:p>
    <w:p>
      <w:pPr>
        <w:pStyle w:val="PreformattedText"/>
        <w:bidi w:val="0"/>
        <w:spacing w:before="0" w:after="0"/>
        <w:jc w:val="left"/>
        <w:rPr/>
      </w:pPr>
      <w:r>
        <w:rPr/>
        <w:t>so indicate under Item 3(j) and attach an exhibit stating the identity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Item 3 classification of each member of the group. If a group</w:t>
      </w:r>
    </w:p>
    <w:p>
      <w:pPr>
        <w:pStyle w:val="PreformattedText"/>
        <w:bidi w:val="0"/>
        <w:spacing w:before="0" w:after="0"/>
        <w:jc w:val="left"/>
        <w:rPr/>
      </w:pPr>
      <w:r>
        <w:rPr/>
        <w:t>has filed this schedule pursuant to Rule 13d-1(c) or Rule 13d-1(d),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attach an exhibit stating the identity of each member of the group.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9. Notice of Dissolution of Group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Notice of dissolution of a group may be furnished as an exhibit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stating the date of the dissolution and that all further filings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respect to transactions in the security reported on will be filed,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required, by members of the group, in their individual capacity.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See Item 5.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Item 10. Certifications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signing below I certify that, to the best of my knowledge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belief, the securities referred to above were acquired and are</w:t>
      </w:r>
    </w:p>
    <w:p>
      <w:pPr>
        <w:pStyle w:val="PreformattedText"/>
        <w:bidi w:val="0"/>
        <w:spacing w:before="0" w:after="0"/>
        <w:jc w:val="left"/>
        <w:rPr/>
      </w:pPr>
      <w:r>
        <w:rPr/>
        <w:t>held in the ordinary course of business and were not acquired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are not held for the purpose of or with the effect of changing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influencing the control of the issuer of the securities and were</w:t>
      </w:r>
    </w:p>
    <w:p>
      <w:pPr>
        <w:pStyle w:val="PreformattedText"/>
        <w:bidi w:val="0"/>
        <w:spacing w:before="0" w:after="0"/>
        <w:jc w:val="left"/>
        <w:rPr/>
      </w:pPr>
      <w:r>
        <w:rPr/>
        <w:t>not acquired and are not held in connection with or as a participant</w:t>
      </w:r>
    </w:p>
    <w:p>
      <w:pPr>
        <w:pStyle w:val="PreformattedText"/>
        <w:bidi w:val="0"/>
        <w:spacing w:before="0" w:after="0"/>
        <w:jc w:val="left"/>
        <w:rPr/>
      </w:pPr>
      <w:r>
        <w:rPr/>
        <w:t>in any transaction having that purpose or effect.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 In accordance with SEC Release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No. 34-39538 (January 12, 1998), this Schedule 13G reflects the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securities beneficially owned, or deemed to be beneficially owned,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by BlackRock, Inc. It does not include securities, if any,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beneficially owned by certain business units whose ownership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of securities is disaggregated from that of 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 xml:space="preserve"> </w:t>
      </w:r>
      <w:r>
        <w:rPr/>
        <w:t>in accordance with such release.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After reasonable inquiry and to the best of my knowledge and</w:t>
      </w:r>
    </w:p>
    <w:p>
      <w:pPr>
        <w:pStyle w:val="PreformattedText"/>
        <w:bidi w:val="0"/>
        <w:spacing w:before="0" w:after="0"/>
        <w:jc w:val="left"/>
        <w:rPr/>
      </w:pPr>
      <w:r>
        <w:rPr/>
        <w:t>belief, I certify that the information set forth in this statement</w:t>
      </w:r>
    </w:p>
    <w:p>
      <w:pPr>
        <w:pStyle w:val="PreformattedText"/>
        <w:bidi w:val="0"/>
        <w:spacing w:before="0" w:after="0"/>
        <w:jc w:val="left"/>
        <w:rPr/>
      </w:pPr>
      <w:r>
        <w:rPr/>
        <w:t>is true, complete and correct.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Dated: October 7, 2024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Signature:  Spencer Fleming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-------------------------------------------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Name/Title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original statement shall be signed by each person on whose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behalf the statement is filed or his authorized representative.</w:t>
      </w:r>
    </w:p>
    <w:p>
      <w:pPr>
        <w:pStyle w:val="PreformattedText"/>
        <w:bidi w:val="0"/>
        <w:spacing w:before="0" w:after="0"/>
        <w:jc w:val="left"/>
        <w:rPr/>
      </w:pPr>
      <w:r>
        <w:rPr/>
        <w:t>If the statement is signed on behalf of a person by his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representative other than an executive officer or general partner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filing person, evidence of the representative's authority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 on behalf of such person shall be filed with the statement,</w:t>
      </w:r>
    </w:p>
    <w:p>
      <w:pPr>
        <w:pStyle w:val="PreformattedText"/>
        <w:bidi w:val="0"/>
        <w:spacing w:before="0" w:after="0"/>
        <w:jc w:val="left"/>
        <w:rPr/>
      </w:pPr>
      <w:r>
        <w:rPr/>
        <w:t>provided, however, that a power of attorney for this purpose</w:t>
      </w:r>
    </w:p>
    <w:p>
      <w:pPr>
        <w:pStyle w:val="PreformattedText"/>
        <w:bidi w:val="0"/>
        <w:spacing w:before="0" w:after="0"/>
        <w:jc w:val="left"/>
        <w:rPr/>
      </w:pPr>
      <w:r>
        <w:rPr/>
        <w:t>which is already on file with the Commission may be incorporated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reference. The name and any title of each person who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signs the statement shall be typed or printed beneath his signature.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Attention: Intentional misstatements or omissions of fact constitute</w:t>
      </w:r>
    </w:p>
    <w:p>
      <w:pPr>
        <w:pStyle w:val="PreformattedText"/>
        <w:bidi w:val="0"/>
        <w:spacing w:before="0" w:after="0"/>
        <w:jc w:val="left"/>
        <w:rPr/>
      </w:pPr>
      <w:r>
        <w:rPr/>
        <w:t>Federal criminal violations (see 18 U.S.C. 1001).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Exhibit A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Subsidiary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Aperio Group,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 (Luxembourg) S.A.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 (Netherlands) B.V.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 (Singapore)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 Advisors (UK)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 Advisors,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 Asset Management Canada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 Asset Management Ireland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 Asset Management North Asia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 Asset Management Schweiz AG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 Financial Management, Inc.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 France SAS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 Fund Advisors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 Fund Managers Ltd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 Institutional Trust Company, National Association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 Investment Management (Australia)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 Investment Management (UK)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 Investment Management, LLC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 Japan Co., Ltd.</w:t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 Life Limited</w:t>
      </w:r>
    </w:p>
    <w:p>
      <w:pPr>
        <w:pStyle w:val="PreformattedText"/>
        <w:bidi w:val="0"/>
        <w:spacing w:before="0" w:after="0"/>
        <w:jc w:val="left"/>
        <w:rPr/>
      </w:pPr>
      <w:r>
        <w:rPr/>
        <w:t>SpiderRock Advisors AUM Portfolio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*Entity beneficially owns 5% or greater of the outstanding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shares of the security class being reported on this</w:t>
      </w:r>
    </w:p>
    <w:p>
      <w:pPr>
        <w:pStyle w:val="PreformattedText"/>
        <w:bidi w:val="0"/>
        <w:spacing w:before="0" w:after="0"/>
        <w:jc w:val="left"/>
        <w:rPr/>
      </w:pPr>
      <w:r>
        <w:rPr/>
        <w:t>Schedule 13G.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Exhibit B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POWER OF ATTORNEY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The undersigned, BlackRock, Inc., a corporation duly organized under the laws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the State of Delaware, United States (the "Company"), does hereby make,</w:t>
      </w:r>
    </w:p>
    <w:p>
      <w:pPr>
        <w:pStyle w:val="PreformattedText"/>
        <w:bidi w:val="0"/>
        <w:spacing w:before="0" w:after="0"/>
        <w:jc w:val="left"/>
        <w:rPr/>
      </w:pPr>
      <w:r>
        <w:rPr/>
        <w:t>constitute and appoint each of Eric Andruczyk, Richard Cundiff,</w:t>
      </w:r>
    </w:p>
    <w:p>
      <w:pPr>
        <w:pStyle w:val="PreformattedText"/>
        <w:bidi w:val="0"/>
        <w:spacing w:before="0" w:after="0"/>
        <w:jc w:val="left"/>
        <w:rPr/>
      </w:pPr>
      <w:r>
        <w:rPr/>
        <w:t>R. Andrew Dickson, III, Spencer Fleming, Daniel Goldmintz, Laura Hildner,</w:t>
      </w:r>
    </w:p>
    <w:p>
      <w:pPr>
        <w:pStyle w:val="PreformattedText"/>
        <w:bidi w:val="0"/>
        <w:spacing w:before="0" w:after="0"/>
        <w:jc w:val="left"/>
        <w:rPr/>
      </w:pPr>
      <w:r>
        <w:rPr/>
        <w:t>Elizabeth Kogut, David Maryles, Christopher Meade, Una Neary, Charles Park,</w:t>
      </w:r>
    </w:p>
    <w:p>
      <w:pPr>
        <w:pStyle w:val="PreformattedText"/>
        <w:bidi w:val="0"/>
        <w:spacing w:before="0" w:after="0"/>
        <w:jc w:val="left"/>
        <w:rPr/>
      </w:pPr>
      <w:r>
        <w:rPr/>
        <w:t>Daniel Riemer, David Rothenberg and Brenda Schulz, acting severally, as its</w:t>
      </w:r>
    </w:p>
    <w:p>
      <w:pPr>
        <w:pStyle w:val="PreformattedText"/>
        <w:bidi w:val="0"/>
        <w:spacing w:before="0" w:after="0"/>
        <w:jc w:val="left"/>
        <w:rPr/>
      </w:pPr>
      <w:r>
        <w:rPr/>
        <w:t>true and lawful attorneys-in-fact, for the purpose of, from time to</w:t>
      </w:r>
    </w:p>
    <w:p>
      <w:pPr>
        <w:pStyle w:val="PreformattedText"/>
        <w:bidi w:val="0"/>
        <w:spacing w:before="0" w:after="0"/>
        <w:jc w:val="left"/>
        <w:rPr/>
      </w:pPr>
      <w:r>
        <w:rPr/>
        <w:t>time, executing, in its name and on its behalf and on behalf of its direct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indirect subsidiaries, any and all documents, certificates, instruments,</w:t>
      </w:r>
    </w:p>
    <w:p>
      <w:pPr>
        <w:pStyle w:val="PreformattedText"/>
        <w:bidi w:val="0"/>
        <w:spacing w:before="0" w:after="0"/>
        <w:jc w:val="left"/>
        <w:rPr/>
      </w:pPr>
      <w:r>
        <w:rPr/>
        <w:t>statements, filings, agreements and amendments (collectively, "documents")</w:t>
      </w:r>
    </w:p>
    <w:p>
      <w:pPr>
        <w:pStyle w:val="PreformattedText"/>
        <w:bidi w:val="0"/>
        <w:spacing w:before="0" w:after="0"/>
        <w:jc w:val="left"/>
        <w:rPr/>
      </w:pPr>
      <w:r>
        <w:rPr/>
        <w:t>determined by such person to be necessary or appropriate to comply with</w:t>
      </w:r>
    </w:p>
    <w:p>
      <w:pPr>
        <w:pStyle w:val="PreformattedText"/>
        <w:bidi w:val="0"/>
        <w:spacing w:before="0" w:after="0"/>
        <w:jc w:val="left"/>
        <w:rPr/>
      </w:pPr>
      <w:r>
        <w:rPr/>
        <w:t>ownership or control-person reporting requirements imposed by any</w:t>
      </w:r>
    </w:p>
    <w:p>
      <w:pPr>
        <w:pStyle w:val="PreformattedText"/>
        <w:bidi w:val="0"/>
        <w:spacing w:before="0" w:after="0"/>
        <w:jc w:val="left"/>
        <w:rPr/>
      </w:pPr>
      <w:r>
        <w:rPr/>
        <w:t>United States or non-United States governmental or regulatory authority,</w:t>
      </w:r>
    </w:p>
    <w:p>
      <w:pPr>
        <w:pStyle w:val="PreformattedText"/>
        <w:bidi w:val="0"/>
        <w:spacing w:before="0" w:after="0"/>
        <w:jc w:val="left"/>
        <w:rPr/>
      </w:pPr>
      <w:r>
        <w:rPr/>
        <w:t>including, without limitation, Schedules 13D and 13G and Forms 3, 4, 5, 13F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13H and any amendments to any of the foregoing as may be required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filed with the Securities and Exchange Commission, and delivering, furnishing</w:t>
      </w:r>
    </w:p>
    <w:p>
      <w:pPr>
        <w:pStyle w:val="PreformattedText"/>
        <w:bidi w:val="0"/>
        <w:spacing w:before="0" w:after="0"/>
        <w:jc w:val="left"/>
        <w:rPr/>
      </w:pPr>
      <w:r>
        <w:rPr/>
        <w:t>or filing any such documents with the appropriate governmental or regulatory</w:t>
      </w:r>
    </w:p>
    <w:p>
      <w:pPr>
        <w:pStyle w:val="PreformattedText"/>
        <w:bidi w:val="0"/>
        <w:spacing w:before="0" w:after="0"/>
        <w:jc w:val="left"/>
        <w:rPr/>
      </w:pPr>
      <w:r>
        <w:rPr/>
        <w:t>authority or other person, and giving and granting to each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attorney-in-fact full power and authority to do and perform any and every 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thing whatsoever requisite, necessary or proper to be done in the exercise</w:t>
      </w:r>
    </w:p>
    <w:p>
      <w:pPr>
        <w:pStyle w:val="PreformattedText"/>
        <w:bidi w:val="0"/>
        <w:spacing w:before="0" w:after="0"/>
        <w:jc w:val="left"/>
        <w:rPr/>
      </w:pPr>
      <w:r>
        <w:rPr/>
        <w:t>of any of the rights and powers herein granted, as fully and to all intents</w:t>
      </w:r>
    </w:p>
    <w:p>
      <w:pPr>
        <w:pStyle w:val="PreformattedText"/>
        <w:bidi w:val="0"/>
        <w:spacing w:before="0" w:after="0"/>
        <w:jc w:val="left"/>
        <w:rPr/>
      </w:pPr>
      <w:r>
        <w:rPr/>
        <w:t>and purposes as the Company and/or its direct and indirect subsidiaries, as</w:t>
      </w:r>
    </w:p>
    <w:p>
      <w:pPr>
        <w:pStyle w:val="PreformattedText"/>
        <w:bidi w:val="0"/>
        <w:spacing w:before="0" w:after="0"/>
        <w:jc w:val="left"/>
        <w:rPr/>
      </w:pPr>
      <w:r>
        <w:rPr/>
        <w:t>applicable, might or could do if personally present by one of its authorized</w:t>
      </w:r>
    </w:p>
    <w:p>
      <w:pPr>
        <w:pStyle w:val="PreformattedText"/>
        <w:bidi w:val="0"/>
        <w:spacing w:before="0" w:after="0"/>
        <w:jc w:val="left"/>
        <w:rPr/>
      </w:pPr>
      <w:r>
        <w:rPr/>
        <w:t>signatories, hereby ratifying and confirming all that said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shall lawfully do or cause to be done by virtue hereof. Any such determination</w:t>
      </w:r>
    </w:p>
    <w:p>
      <w:pPr>
        <w:pStyle w:val="PreformattedText"/>
        <w:bidi w:val="0"/>
        <w:spacing w:before="0" w:after="0"/>
        <w:jc w:val="left"/>
        <w:rPr/>
      </w:pPr>
      <w:r>
        <w:rPr/>
        <w:t>by an attorney-in-fact named herein shall be conclusively evidenced by such</w:t>
      </w:r>
    </w:p>
    <w:p>
      <w:pPr>
        <w:pStyle w:val="PreformattedText"/>
        <w:bidi w:val="0"/>
        <w:spacing w:before="0" w:after="0"/>
        <w:jc w:val="left"/>
        <w:rPr/>
      </w:pPr>
      <w:r>
        <w:rPr/>
        <w:t>person's execution, delivery, furnishing or filing of the applicable document.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This power of attorney shall expressly revoke the power of attorney dated 2nd</w:t>
      </w:r>
    </w:p>
    <w:p>
      <w:pPr>
        <w:pStyle w:val="PreformattedText"/>
        <w:bidi w:val="0"/>
        <w:spacing w:before="0" w:after="0"/>
        <w:jc w:val="left"/>
        <w:rPr/>
      </w:pPr>
      <w:r>
        <w:rPr/>
        <w:t>day of January, 2019 in respect of the subject matter hereof, shall be valid</w:t>
      </w:r>
    </w:p>
    <w:p>
      <w:pPr>
        <w:pStyle w:val="PreformattedText"/>
        <w:bidi w:val="0"/>
        <w:spacing w:before="0" w:after="0"/>
        <w:jc w:val="left"/>
        <w:rPr/>
      </w:pPr>
      <w:r>
        <w:rPr/>
        <w:t>from the date hereof and shall remain in full force and effect until either</w:t>
      </w:r>
    </w:p>
    <w:p>
      <w:pPr>
        <w:pStyle w:val="PreformattedText"/>
        <w:bidi w:val="0"/>
        <w:spacing w:before="0" w:after="0"/>
        <w:jc w:val="left"/>
        <w:rPr/>
      </w:pPr>
      <w:r>
        <w:rPr/>
        <w:t>revoked in writing by the Company, or, in respect of any attorney-in-fact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named herein, until such person ceases to be an employee of the Company or</w:t>
      </w:r>
    </w:p>
    <w:p>
      <w:pPr>
        <w:pStyle w:val="PreformattedText"/>
        <w:bidi w:val="0"/>
        <w:spacing w:before="0" w:after="0"/>
        <w:jc w:val="left"/>
        <w:rPr/>
      </w:pPr>
      <w:r>
        <w:rPr/>
        <w:t>one of its affiliates.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IN WITNESS WHEREOF, the undersigned has caused this power of attorney to be</w:t>
      </w:r>
    </w:p>
    <w:p>
      <w:pPr>
        <w:pStyle w:val="PreformattedText"/>
        <w:bidi w:val="0"/>
        <w:spacing w:before="0" w:after="0"/>
        <w:jc w:val="left"/>
        <w:rPr/>
      </w:pPr>
      <w:r>
        <w:rPr/>
        <w:t>executed as of this 30th day of April, 2023.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BlackRock, Inc.</w:t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</w:r>
    </w:p>
    <w:p>
      <w:pPr>
        <w:pStyle w:val="PreformattedText"/>
        <w:bidi w:val="0"/>
        <w:spacing w:before="0" w:after="0"/>
        <w:jc w:val="left"/>
        <w:rPr/>
      </w:pPr>
      <w:r>
        <w:rPr/>
        <w:t>By: /s/ R. Andrew Dickson, III</w:t>
      </w:r>
    </w:p>
    <w:p>
      <w:pPr>
        <w:pStyle w:val="PreformattedText"/>
        <w:bidi w:val="0"/>
        <w:spacing w:before="0" w:after="0"/>
        <w:jc w:val="left"/>
        <w:rPr/>
      </w:pPr>
      <w:r>
        <w:rPr/>
        <w:t>Name:  R. Andrew Dickson, III</w:t>
      </w:r>
    </w:p>
    <w:p>
      <w:pPr>
        <w:pStyle w:val="PreformattedText"/>
        <w:bidi w:val="0"/>
        <w:spacing w:before="0" w:after="283"/>
        <w:jc w:val="left"/>
        <w:rPr/>
      </w:pPr>
      <w:r>
        <w:rPr/>
        <w:t>Title: Corporate Secretar</w:t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Liberation Mono">
    <w:altName w:val="Courier New"/>
    <w:charset w:val="01"/>
    <w:family w:val="modern"/>
    <w:pitch w:val="fixed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PreformattedText">
    <w:name w:val="Preformatted Text"/>
    <w:basedOn w:val="Normal"/>
    <w:qFormat/>
    <w:pPr>
      <w:spacing w:before="0" w:after="0"/>
    </w:pPr>
    <w:rPr>
      <w:rFonts w:ascii="Liberation Mono" w:hAnsi="Liberation Mono" w:eastAsia="Liberation Mono" w:cs="Liberation Mono"/>
      <w:sz w:val="20"/>
      <w:szCs w:val="20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4</Pages>
  <Words>1833</Words>
  <Characters>10120</Characters>
  <CharactersWithSpaces>11866</CharactersWithSpaces>
  <Paragraphs>263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