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269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26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restart"/>
          </w:tcPr>
          <w:p>
            <w:pPr>
              <w:ind w:left="1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5,560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shareholdings from exempt transactions.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2023-02-17T11:57:19Z</dcterms:created>
  <dcterms:modified xsi:type="dcterms:W3CDTF">2023-02-17T11:57:19Z</dcterms:modified>
</cp:coreProperties>
</file>