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0002035969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14025 RIVEREDGE DRIVE, SUITE 300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Crown Cork &amp; Seal Co. Inc. Master Retirement Trust</w:t>
      </w:r>
    </w:p>
    <w:p>
      <w:pPr>
        <w:spacing w:after="0" w:line="56" w:lineRule="exact"/>
        <w:rPr>
          <w:sz w:val="24"/>
          <w:szCs w:val="24"/>
          <w:color w:val="auto"/>
        </w:rPr>
      </w:pPr>
    </w:p>
    <w:p>
      <w:pPr>
        <w:sectPr>
          <w:pgSz w:w="11900" w:h="16838" w:orient="portrait"/>
          <w:cols w:equalWidth="0" w:num="2">
            <w:col w:w="5740" w:space="480"/>
            <w:col w:w="5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Pension Trust Fund of the Issuer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Crown Holdings, Inc.</w:t>
      </w:r>
      <w:r>
        <w:rPr>
          <w:sz w:val="20"/>
          <w:szCs w:val="20"/>
          <w:color w:val="auto"/>
        </w:rPr>
        <w:tab/>
      </w:r>
      <w:r>
        <w:rPr>
          <w:rFonts w:ascii="Times New Roman" w:cs="Times New Roman" w:eastAsia="Times New Roman" w:hAnsi="Times New Roman"/>
          <w:sz w:val="21"/>
          <w:szCs w:val="21"/>
          <w:color w:val="auto"/>
        </w:rPr>
        <w:t>ANOS Capital LLC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 $5.00 par</w:t>
      </w:r>
      <w:r>
        <w:rPr>
          <w:sz w:val="20"/>
          <w:szCs w:val="20"/>
          <w:color w:val="auto"/>
        </w:rPr>
        <w:tab/>
      </w:r>
      <w:r>
        <w:rPr>
          <w:rFonts w:ascii="Times New Roman" w:cs="Times New Roman" w:eastAsia="Times New Roman" w:hAnsi="Times New Roman"/>
          <w:sz w:val="21"/>
          <w:szCs w:val="21"/>
          <w:color w:val="auto"/>
        </w:rPr>
        <w:t>450 Lexington Avenue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w:t>
      </w:r>
      <w:r>
        <w:rPr>
          <w:sz w:val="20"/>
          <w:szCs w:val="20"/>
          <w:color w:val="auto"/>
        </w:rPr>
        <w:tab/>
      </w: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16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w w:val="96"/>
              </w:rPr>
              <w:t>2000000</w:t>
            </w:r>
          </w:p>
        </w:tc>
        <w:tc>
          <w:tcPr>
            <w:tcW w:w="260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180820000.00 120640575</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09/03/2024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Exchange</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6"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60"/>
            <w:col w:w="26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Crown</w:t>
            </w:r>
          </w:p>
        </w:tc>
        <w:tc>
          <w:tcPr>
            <w:tcW w:w="2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06/30/2014 Common stock</w:t>
            </w:r>
          </w:p>
        </w:tc>
        <w:tc>
          <w:tcPr>
            <w:tcW w:w="2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Crown</w:t>
            </w:r>
          </w:p>
        </w:tc>
        <w:tc>
          <w:tcPr>
            <w:tcW w:w="18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3000000</w:t>
            </w:r>
          </w:p>
        </w:tc>
        <w:tc>
          <w:tcPr>
            <w:tcW w:w="28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06/30/2014 Common stock</w:t>
            </w: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Holdings, Inc.</w:t>
            </w: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was acquired by</w:t>
            </w:r>
          </w:p>
        </w:tc>
        <w:tc>
          <w:tcPr>
            <w:tcW w:w="2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Holdings, Inc.</w:t>
            </w: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was acquired by</w:t>
            </w: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Common Stock,</w:t>
            </w: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the Plan either</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the Plan either</w:t>
            </w: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 par value</w:t>
            </w: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through open</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through open</w:t>
            </w:r>
          </w:p>
        </w:tc>
      </w:tr>
      <w:tr>
        <w:trPr>
          <w:trHeight w:val="243"/>
        </w:trPr>
        <w:tc>
          <w:tcPr>
            <w:tcW w:w="1440" w:type="dxa"/>
            <w:vAlign w:val="bottom"/>
          </w:tcPr>
          <w:p>
            <w:pPr>
              <w:spacing w:after="0"/>
              <w:rPr>
                <w:sz w:val="21"/>
                <w:szCs w:val="21"/>
                <w:color w:val="auto"/>
              </w:rPr>
            </w:pP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market</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market</w:t>
            </w:r>
          </w:p>
        </w:tc>
      </w:tr>
      <w:tr>
        <w:trPr>
          <w:trHeight w:val="243"/>
        </w:trPr>
        <w:tc>
          <w:tcPr>
            <w:tcW w:w="1440" w:type="dxa"/>
            <w:vAlign w:val="bottom"/>
          </w:tcPr>
          <w:p>
            <w:pPr>
              <w:spacing w:after="0"/>
              <w:rPr>
                <w:sz w:val="21"/>
                <w:szCs w:val="21"/>
                <w:color w:val="auto"/>
              </w:rPr>
            </w:pP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transactions or</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transactions or</w:t>
            </w:r>
          </w:p>
        </w:tc>
      </w:tr>
      <w:tr>
        <w:trPr>
          <w:trHeight w:val="243"/>
        </w:trPr>
        <w:tc>
          <w:tcPr>
            <w:tcW w:w="1440" w:type="dxa"/>
            <w:vAlign w:val="bottom"/>
          </w:tcPr>
          <w:p>
            <w:pPr>
              <w:spacing w:after="0"/>
              <w:rPr>
                <w:sz w:val="21"/>
                <w:szCs w:val="21"/>
                <w:color w:val="auto"/>
              </w:rPr>
            </w:pP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directly from the</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directly from the</w:t>
            </w:r>
          </w:p>
        </w:tc>
      </w:tr>
      <w:tr>
        <w:trPr>
          <w:trHeight w:val="243"/>
        </w:trPr>
        <w:tc>
          <w:tcPr>
            <w:tcW w:w="1440" w:type="dxa"/>
            <w:vAlign w:val="bottom"/>
          </w:tcPr>
          <w:p>
            <w:pPr>
              <w:spacing w:after="0"/>
              <w:rPr>
                <w:sz w:val="21"/>
                <w:szCs w:val="21"/>
                <w:color w:val="auto"/>
              </w:rPr>
            </w:pP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Issuer throughout</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w w:val="99"/>
              </w:rPr>
              <w:t>Issuer throughout</w:t>
            </w:r>
          </w:p>
        </w:tc>
      </w:tr>
      <w:tr>
        <w:trPr>
          <w:trHeight w:val="243"/>
        </w:trPr>
        <w:tc>
          <w:tcPr>
            <w:tcW w:w="1440" w:type="dxa"/>
            <w:vAlign w:val="bottom"/>
          </w:tcPr>
          <w:p>
            <w:pPr>
              <w:spacing w:after="0"/>
              <w:rPr>
                <w:sz w:val="21"/>
                <w:szCs w:val="21"/>
                <w:color w:val="auto"/>
              </w:rPr>
            </w:pP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w w:val="98"/>
              </w:rPr>
              <w:t>the life of the Plan.</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the life of the</w:t>
            </w:r>
          </w:p>
        </w:tc>
      </w:tr>
      <w:tr>
        <w:trPr>
          <w:trHeight w:val="243"/>
        </w:trPr>
        <w:tc>
          <w:tcPr>
            <w:tcW w:w="1440" w:type="dxa"/>
            <w:vAlign w:val="bottom"/>
          </w:tcPr>
          <w:p>
            <w:pPr>
              <w:spacing w:after="0"/>
              <w:rPr>
                <w:sz w:val="21"/>
                <w:szCs w:val="21"/>
                <w:color w:val="auto"/>
              </w:rPr>
            </w:pP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The shares have</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Plan. The shares</w:t>
            </w:r>
          </w:p>
        </w:tc>
      </w:tr>
      <w:tr>
        <w:trPr>
          <w:trHeight w:val="243"/>
        </w:trPr>
        <w:tc>
          <w:tcPr>
            <w:tcW w:w="1440" w:type="dxa"/>
            <w:vAlign w:val="bottom"/>
          </w:tcPr>
          <w:p>
            <w:pPr>
              <w:spacing w:after="0"/>
              <w:rPr>
                <w:sz w:val="21"/>
                <w:szCs w:val="21"/>
                <w:color w:val="auto"/>
              </w:rPr>
            </w:pP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been held by the</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w w:val="96"/>
              </w:rPr>
              <w:t>have been held by</w:t>
            </w:r>
          </w:p>
        </w:tc>
      </w:tr>
      <w:tr>
        <w:trPr>
          <w:trHeight w:val="243"/>
        </w:trPr>
        <w:tc>
          <w:tcPr>
            <w:tcW w:w="1440" w:type="dxa"/>
            <w:vAlign w:val="bottom"/>
          </w:tcPr>
          <w:p>
            <w:pPr>
              <w:spacing w:after="0"/>
              <w:rPr>
                <w:sz w:val="21"/>
                <w:szCs w:val="21"/>
                <w:color w:val="auto"/>
              </w:rPr>
            </w:pP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plan for greater</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the plan for</w:t>
            </w:r>
          </w:p>
        </w:tc>
      </w:tr>
      <w:tr>
        <w:trPr>
          <w:trHeight w:val="243"/>
        </w:trPr>
        <w:tc>
          <w:tcPr>
            <w:tcW w:w="1440" w:type="dxa"/>
            <w:vAlign w:val="bottom"/>
          </w:tcPr>
          <w:p>
            <w:pPr>
              <w:spacing w:after="0"/>
              <w:rPr>
                <w:sz w:val="21"/>
                <w:szCs w:val="21"/>
                <w:color w:val="auto"/>
              </w:rPr>
            </w:pPr>
          </w:p>
        </w:tc>
        <w:tc>
          <w:tcPr>
            <w:tcW w:w="27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than ten years.</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8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greater than ten</w:t>
            </w:r>
          </w:p>
        </w:tc>
      </w:tr>
      <w:tr>
        <w:trPr>
          <w:trHeight w:val="282"/>
        </w:trPr>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8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-2167255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09/03/2024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/s/Alfred J. Dermody, as authorized signatory for the Crown Cork &amp; Seal Co. Inc. Master Retirement Trust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2024-09-03T10:27:00Z</dcterms:created>
  <dcterms:modified xsi:type="dcterms:W3CDTF">2024-09-03T10:27:00Z</dcterms:modified>
</cp:coreProperties>
</file>