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768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768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CLOTHIER KEVIN CHARLES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TAMPA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33637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Senior Vice 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26,756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3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transferred to the Company for tax withholding in connection with vesting of restricted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At March 31, 2023, the Reporting Person owned 354 shares of CCK Common Stock under the CCK 401(k)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Rosemary Haselroth, by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Power of Attorney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888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2023-05-16T14:59:57Z</dcterms:created>
  <dcterms:modified xsi:type="dcterms:W3CDTF">2023-05-16T14:59:57Z</dcterms:modified>
</cp:coreProperties>
</file>