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CONWAY JOHN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119.236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1,031,395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1,031,059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Includes shareholdings from exempt transactions.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46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2022-02-18T17:16:55Z</dcterms:created>
  <dcterms:modified xsi:type="dcterms:W3CDTF">2022-02-18T17:16:55Z</dcterms:modified>
</cp:coreProperties>
</file>