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96.5508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145,676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September 30, 2020, the Reporting Person owned 5,564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2020-11-06T08:58:16Z</dcterms:created>
  <dcterms:modified xsi:type="dcterms:W3CDTF">2020-11-06T08:58:16Z</dcterms:modified>
</cp:coreProperties>
</file>