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THOMAS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 &amp;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123,458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At December 31, 2020, the Reporting Person owned 1,050 shares of CCK Common Stock under the CCK 401(k)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869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2021-01-05T11:36:45Z</dcterms:created>
  <dcterms:modified xsi:type="dcterms:W3CDTF">2021-01-05T11:36:45Z</dcterms:modified>
</cp:coreProperties>
</file>