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COO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156,308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transferred to the Company for tax withholding in connection with vesting of performance-based stock.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-2750820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991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2021-02-26T15:22:24Z</dcterms:created>
  <dcterms:modified xsi:type="dcterms:W3CDTF">2021-02-26T15:22:24Z</dcterms:modified>
</cp:coreProperties>
</file>