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LYNN JESSE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HIDDEN RIVER CORPORATE CENTER TWO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14025 RIVEREDGE DRIVE, SUITE 300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TAMPA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FL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33637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CROWN HOLDINGS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CCK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05/03/2023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spacing w:before="0" w:after="0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shd w:fill="auto" w:val="clear"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rPr>
                            <w:color w:val="0000FF"/>
                            <w:highlight w:val="white"/>
                          </w:rPr>
                        </w:pPr>
                        <w:r>
                          <w:rPr>
                            <w:color w:val="0000FF"/>
                            <w:highlight w:val="white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05/03/2023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475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84.212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940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Rosemary Haselroth, by Power of Attorney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05/04/2023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05350" TargetMode="External"/><Relationship Id="rId4" Type="http://schemas.openxmlformats.org/officeDocument/2006/relationships/hyperlink" Target="http://www.sec.gov/cgi-bin/browse-edgar?action=getcompany&amp;CIK=000121960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559</Words>
  <CharactersWithSpaces>3540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