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FEARON RICHARD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TOWNSHIP LINE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CCK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Applicable Line)</w:t>
      </w:r>
    </w:p>
    <w:p>
      <w:pPr>
        <w:ind w:left="3560"/>
        <w:spacing w:after="0" w:line="211" w:lineRule="auto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inadvertently omitted from the reporting person's original Form 3, and also were omitted from the amended Form 3 /A both filed on December 18, 2019.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8586" TargetMode="External"/><Relationship Id="rId12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2019-12-20T12:23:14Z</dcterms:created>
  <dcterms:modified xsi:type="dcterms:W3CDTF">2019-12-20T12:23:14Z</dcterms:modified>
</cp:coreProperties>
</file>