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77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13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DONAHUE TIMOTHY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00"/>
        <w:spacing w:after="0" w:line="365" w:lineRule="auto"/>
        <w:rPr>
          <w:sz w:val="20"/>
          <w:szCs w:val="20"/>
          <w:color w:val="auto"/>
        </w:rPr>
      </w:pPr>
      <w:r>
        <w:rPr>
          <w:rFonts w:ascii="Times New Roman" w:cs="Times New Roman" w:eastAsia="Times New Roman" w:hAnsi="Times New Roman"/>
          <w:sz w:val="17"/>
          <w:szCs w:val="17"/>
          <w:color w:val="0000FF"/>
        </w:rPr>
        <w:t>HIDDEN RIVER CORPORATE CENTER TWO 14025 RIVEREDGE DRIVE,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33637</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CROWN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CCK</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340" w:type="dxa"/>
            <w:vAlign w:val="bottom"/>
            <w:tcBorders>
              <w:bottom w:val="single" w:sz="8" w:color="2C2C2C"/>
            </w:tcBorders>
          </w:tcPr>
          <w:p>
            <w:pPr>
              <w:spacing w:after="0"/>
              <w:rPr>
                <w:sz w:val="16"/>
                <w:szCs w:val="16"/>
                <w:color w:val="auto"/>
              </w:rPr>
            </w:pPr>
          </w:p>
        </w:tc>
        <w:tc>
          <w:tcPr>
            <w:tcW w:w="128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01/03/2025</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0000FF"/>
              </w:rPr>
              <w:t>President &amp; CEO</w:t>
            </w:r>
          </w:p>
        </w:tc>
        <w:tc>
          <w:tcPr>
            <w:tcW w:w="0" w:type="dxa"/>
            <w:vAlign w:val="bottom"/>
          </w:tcPr>
          <w:p>
            <w:pPr>
              <w:spacing w:after="0"/>
              <w:rPr>
                <w:sz w:val="1"/>
                <w:szCs w:val="1"/>
                <w:color w:val="auto"/>
              </w:rPr>
            </w:pPr>
          </w:p>
        </w:tc>
      </w:tr>
      <w:tr>
        <w:trPr>
          <w:trHeight w:val="34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80"/>
            <w:col w:w="7240"/>
          </w:cols>
          <w:pgMar w:left="460" w:top="219" w:right="359" w:bottom="113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01/03/2025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105,157</w:t>
            </w:r>
            <w:r>
              <w:rPr>
                <w:rFonts w:ascii="Times New Roman" w:cs="Times New Roman" w:eastAsia="Times New Roman" w:hAnsi="Times New Roman"/>
                <w:sz w:val="22"/>
                <w:szCs w:val="22"/>
                <w:color w:val="008000"/>
                <w:w w:val="96"/>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1"/>
              <w:spacing w:after="0"/>
              <w:rPr>
                <w:sz w:val="20"/>
                <w:szCs w:val="20"/>
                <w:color w:val="auto"/>
              </w:rPr>
            </w:pPr>
            <w:r>
              <w:rPr>
                <w:rFonts w:ascii="Times New Roman" w:cs="Times New Roman" w:eastAsia="Times New Roman" w:hAnsi="Times New Roman"/>
                <w:sz w:val="17"/>
                <w:szCs w:val="17"/>
                <w:color w:val="0000FF"/>
              </w:rPr>
              <w:t>544,365</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01/06/2025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F</w:t>
            </w:r>
          </w:p>
        </w:tc>
        <w:tc>
          <w:tcPr>
            <w:tcW w:w="80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17"/>
                <w:szCs w:val="17"/>
                <w:color w:val="0000FF"/>
                <w:w w:val="93"/>
              </w:rPr>
              <w:t>11,122</w:t>
            </w:r>
            <w:r>
              <w:rPr>
                <w:rFonts w:ascii="Times New Roman" w:cs="Times New Roman" w:eastAsia="Times New Roman" w:hAnsi="Times New Roman"/>
                <w:sz w:val="22"/>
                <w:szCs w:val="22"/>
                <w:color w:val="008000"/>
                <w:w w:val="93"/>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80.11</w:t>
            </w:r>
          </w:p>
        </w:tc>
        <w:tc>
          <w:tcPr>
            <w:tcW w:w="1200" w:type="dxa"/>
            <w:vAlign w:val="bottom"/>
            <w:tcBorders>
              <w:bottom w:val="single" w:sz="8" w:color="2C2C2C"/>
            </w:tcBorders>
            <w:gridSpan w:val="2"/>
          </w:tcPr>
          <w:p>
            <w:pPr>
              <w:jc w:val="center"/>
              <w:ind w:right="21"/>
              <w:spacing w:after="0"/>
              <w:rPr>
                <w:sz w:val="20"/>
                <w:szCs w:val="20"/>
                <w:color w:val="auto"/>
              </w:rPr>
            </w:pPr>
            <w:r>
              <w:rPr>
                <w:rFonts w:ascii="Times New Roman" w:cs="Times New Roman" w:eastAsia="Times New Roman" w:hAnsi="Times New Roman"/>
                <w:sz w:val="17"/>
                <w:szCs w:val="17"/>
                <w:color w:val="0000FF"/>
              </w:rPr>
              <w:t>533,243</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4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0000FF"/>
              </w:rPr>
              <w:t>01/06/2025</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jc w:val="center"/>
              <w:ind w:right="278"/>
              <w:spacing w:after="0"/>
              <w:rPr>
                <w:sz w:val="20"/>
                <w:szCs w:val="20"/>
                <w:color w:val="auto"/>
              </w:rPr>
            </w:pPr>
            <w:r>
              <w:rPr>
                <w:rFonts w:ascii="Times New Roman" w:cs="Times New Roman" w:eastAsia="Times New Roman" w:hAnsi="Times New Roman"/>
                <w:sz w:val="13"/>
                <w:szCs w:val="13"/>
                <w:color w:val="0000FF"/>
              </w:rPr>
              <w:t>D</w:t>
            </w:r>
          </w:p>
        </w:tc>
        <w:tc>
          <w:tcPr>
            <w:tcW w:w="800" w:type="dxa"/>
            <w:vAlign w:val="bottom"/>
          </w:tcPr>
          <w:p>
            <w:pPr>
              <w:jc w:val="center"/>
              <w:ind w:left="11"/>
              <w:spacing w:after="0"/>
              <w:rPr>
                <w:sz w:val="20"/>
                <w:szCs w:val="20"/>
                <w:color w:val="auto"/>
              </w:rPr>
            </w:pPr>
            <w:r>
              <w:rPr>
                <w:rFonts w:ascii="Times New Roman" w:cs="Times New Roman" w:eastAsia="Times New Roman" w:hAnsi="Times New Roman"/>
                <w:sz w:val="17"/>
                <w:szCs w:val="17"/>
                <w:color w:val="0000FF"/>
              </w:rPr>
              <w:t>21,123</w:t>
            </w:r>
          </w:p>
        </w:tc>
        <w:tc>
          <w:tcPr>
            <w:tcW w:w="400" w:type="dxa"/>
            <w:vAlign w:val="bottom"/>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3"/>
                <w:szCs w:val="23"/>
                <w:color w:val="auto"/>
              </w:rPr>
            </w:pPr>
          </w:p>
        </w:tc>
        <w:tc>
          <w:tcPr>
            <w:tcW w:w="400" w:type="dxa"/>
            <w:vAlign w:val="bottom"/>
            <w:gridSpan w:val="2"/>
          </w:tcPr>
          <w:p>
            <w:pPr>
              <w:jc w:val="cente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Pr>
          <w:p>
            <w:pPr>
              <w:spacing w:after="0"/>
              <w:rPr>
                <w:sz w:val="23"/>
                <w:szCs w:val="23"/>
                <w:color w:val="auto"/>
              </w:rPr>
            </w:pPr>
          </w:p>
        </w:tc>
        <w:tc>
          <w:tcPr>
            <w:tcW w:w="1200" w:type="dxa"/>
            <w:vAlign w:val="bottom"/>
            <w:gridSpan w:val="2"/>
          </w:tcPr>
          <w:p>
            <w:pPr>
              <w:jc w:val="center"/>
              <w:ind w:right="21"/>
              <w:spacing w:after="0"/>
              <w:rPr>
                <w:sz w:val="20"/>
                <w:szCs w:val="20"/>
                <w:color w:val="auto"/>
              </w:rPr>
            </w:pPr>
            <w:r>
              <w:rPr>
                <w:rFonts w:ascii="Times New Roman" w:cs="Times New Roman" w:eastAsia="Times New Roman" w:hAnsi="Times New Roman"/>
                <w:sz w:val="17"/>
                <w:szCs w:val="17"/>
                <w:color w:val="0000FF"/>
              </w:rPr>
              <w:t>512,120</w:t>
            </w:r>
          </w:p>
        </w:tc>
        <w:tc>
          <w:tcPr>
            <w:tcW w:w="920" w:type="dxa"/>
            <w:vAlign w:val="bottom"/>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center"/>
              <w:ind w:right="381"/>
              <w:spacing w:after="0" w:line="213" w:lineRule="exact"/>
              <w:rPr>
                <w:sz w:val="20"/>
                <w:szCs w:val="20"/>
                <w:color w:val="auto"/>
              </w:rPr>
            </w:pPr>
            <w:r>
              <w:rPr>
                <w:rFonts w:ascii="Times New Roman" w:cs="Times New Roman" w:eastAsia="Times New Roman" w:hAnsi="Times New Roman"/>
                <w:sz w:val="24"/>
                <w:szCs w:val="24"/>
                <w:color w:val="0000FF"/>
                <w:vertAlign w:val="subscript"/>
              </w:rPr>
              <w:t>770</w:t>
            </w:r>
            <w:r>
              <w:rPr>
                <w:rFonts w:ascii="Times New Roman" w:cs="Times New Roman" w:eastAsia="Times New Roman" w:hAnsi="Times New Roman"/>
                <w:sz w:val="10"/>
                <w:szCs w:val="10"/>
                <w:color w:val="008000"/>
              </w:rPr>
              <w:t>(3)</w:t>
            </w:r>
          </w:p>
        </w:tc>
        <w:tc>
          <w:tcPr>
            <w:tcW w:w="920" w:type="dxa"/>
            <w:vAlign w:val="bottom"/>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center"/>
              <w:ind w:left="4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105,157 shares of Restricted Common Stock under the 2022 Stock-Based Compensation Plan. 36,256 time-vested restricted shares vest over a three year period as follows: 12,086 time-vested restricted shares on January 5, 2026, 12,085 time-vested restricted shares on January 4, 2027 and January 3, 2028, respectively. 32,215 performance-based restricted shares are targeted to vest on January 3, 2028 based on the Company's Total Shareholder Return versus a defined peer group of companies, with the final number of performance-based vested shares varying from 0 to 200% of 32,215. 36,686 performance-based restricted shares are targeted to vest on January 3, 2028 based on the Return on Invested Capital achieved by the Company compared to the ROIC target, with the final number of performance-based vested shares varying from 0 to 36,686.</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transferred to the Company for tax withholding in connection with vesting of restricted stock.</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December 31, 2024, the Reporting Person owned 770 shares of CCK Common Stock under the CCK 401(k) Plan.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Rosemary Haselroth, by</w:t>
            </w:r>
          </w:p>
        </w:tc>
        <w:tc>
          <w:tcPr>
            <w:tcW w:w="1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01/07/2025</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13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01199" TargetMode="External"/><Relationship Id="rId14"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2025-01-07T08:33:35Z</dcterms:created>
  <dcterms:modified xsi:type="dcterms:W3CDTF">2025-01-07T08:33:35Z</dcterms:modified>
</cp:coreProperties>
</file>